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6B76" w14:textId="28C38C32" w:rsidR="00F47C35" w:rsidRPr="00F47C35" w:rsidRDefault="00F47C35" w:rsidP="00F47C35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jc w:val="center"/>
        <w:rPr>
          <w:rFonts w:eastAsiaTheme="minorEastAsia"/>
          <w:b/>
          <w:bCs/>
          <w:u w:val="single"/>
        </w:rPr>
      </w:pPr>
      <w:r w:rsidRPr="00F47C35">
        <w:rPr>
          <w:rFonts w:eastAsiaTheme="minorEastAsia"/>
          <w:b/>
          <w:bCs/>
          <w:u w:val="single"/>
        </w:rPr>
        <w:t xml:space="preserve">Activity </w:t>
      </w:r>
      <w:r w:rsidR="00F224B6">
        <w:rPr>
          <w:rFonts w:eastAsiaTheme="minorEastAsia"/>
          <w:b/>
          <w:bCs/>
          <w:u w:val="single"/>
        </w:rPr>
        <w:t>10</w:t>
      </w:r>
      <w:r w:rsidRPr="00F47C35">
        <w:rPr>
          <w:rFonts w:eastAsiaTheme="minorEastAsia"/>
          <w:b/>
          <w:bCs/>
          <w:u w:val="single"/>
        </w:rPr>
        <w:t>.3</w:t>
      </w:r>
    </w:p>
    <w:p w14:paraId="455D768C" w14:textId="335A5C9B" w:rsidR="00BB693A" w:rsidRPr="00691171" w:rsidRDefault="00F47C35" w:rsidP="00BB693A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rPr>
          <w:rFonts w:eastAsiaTheme="minorEastAsia"/>
        </w:rPr>
      </w:pPr>
      <w:r>
        <w:rPr>
          <w:rFonts w:eastAsiaTheme="minorEastAsia"/>
        </w:rPr>
        <w:tab/>
      </w:r>
      <w:r w:rsidR="003F7D6C">
        <w:rPr>
          <w:rFonts w:eastAsiaTheme="minorEastAsia"/>
        </w:rPr>
        <w:t>Whitesand Inc. is planning to create t</w:t>
      </w:r>
      <w:r w:rsidR="00BB693A" w:rsidRPr="00691171">
        <w:rPr>
          <w:rFonts w:eastAsiaTheme="minorEastAsia"/>
        </w:rPr>
        <w:t xml:space="preserve">wo portfolios for investing: one is </w:t>
      </w:r>
      <w:r w:rsidR="003F7D6C">
        <w:rPr>
          <w:rFonts w:eastAsiaTheme="minorEastAsia"/>
        </w:rPr>
        <w:t xml:space="preserve">led by </w:t>
      </w:r>
      <w:r w:rsidR="00096FC3">
        <w:rPr>
          <w:rFonts w:eastAsiaTheme="minorEastAsia"/>
        </w:rPr>
        <w:t>fund manager</w:t>
      </w:r>
      <w:r w:rsidR="003F7D6C">
        <w:rPr>
          <w:rFonts w:eastAsiaTheme="minorEastAsia"/>
        </w:rPr>
        <w:t xml:space="preserve"> Hattie K</w:t>
      </w:r>
      <w:r w:rsidR="00131D30">
        <w:rPr>
          <w:rFonts w:eastAsiaTheme="minorEastAsia"/>
        </w:rPr>
        <w:t>.</w:t>
      </w:r>
      <w:r w:rsidR="003F7D6C">
        <w:rPr>
          <w:rFonts w:eastAsiaTheme="minorEastAsia"/>
        </w:rPr>
        <w:t xml:space="preserve"> </w:t>
      </w:r>
      <w:r w:rsidR="00227FED">
        <w:rPr>
          <w:rFonts w:eastAsiaTheme="minorEastAsia"/>
        </w:rPr>
        <w:t xml:space="preserve">which has ownership of </w:t>
      </w:r>
      <w:r w:rsidR="00BB693A" w:rsidRPr="00691171">
        <w:rPr>
          <w:rFonts w:eastAsiaTheme="minorEastAsia"/>
        </w:rPr>
        <w:t>bond</w:t>
      </w:r>
      <w:r w:rsidR="00227FED">
        <w:rPr>
          <w:rFonts w:eastAsiaTheme="minorEastAsia"/>
        </w:rPr>
        <w:t>s</w:t>
      </w:r>
      <w:r w:rsidR="00BB693A" w:rsidRPr="00691171">
        <w:rPr>
          <w:rFonts w:eastAsiaTheme="minorEastAsia"/>
        </w:rPr>
        <w:t xml:space="preserve"> with a beta of </w:t>
      </w:r>
      <w:r w:rsidR="00227FED">
        <w:rPr>
          <w:rFonts w:eastAsiaTheme="minorEastAsia"/>
        </w:rPr>
        <w:t>1.</w:t>
      </w:r>
      <w:r w:rsidR="0006226B">
        <w:rPr>
          <w:rFonts w:eastAsiaTheme="minorEastAsia"/>
        </w:rPr>
        <w:t>07</w:t>
      </w:r>
      <w:r w:rsidR="00BB693A" w:rsidRPr="00691171">
        <w:rPr>
          <w:rFonts w:eastAsiaTheme="minorEastAsia"/>
        </w:rPr>
        <w:t xml:space="preserve"> and an expected return of </w:t>
      </w:r>
      <w:r w:rsidR="00227FED">
        <w:rPr>
          <w:rFonts w:eastAsiaTheme="minorEastAsia"/>
        </w:rPr>
        <w:t>6.2</w:t>
      </w:r>
      <w:r w:rsidR="00BB693A" w:rsidRPr="00691171">
        <w:rPr>
          <w:rFonts w:eastAsiaTheme="minorEastAsia"/>
        </w:rPr>
        <w:t xml:space="preserve">%, and another </w:t>
      </w:r>
      <w:r w:rsidR="00096FC3">
        <w:rPr>
          <w:rFonts w:eastAsiaTheme="minorEastAsia"/>
        </w:rPr>
        <w:t xml:space="preserve">led by </w:t>
      </w:r>
      <w:r w:rsidR="00131D30">
        <w:rPr>
          <w:rFonts w:eastAsiaTheme="minorEastAsia"/>
        </w:rPr>
        <w:t xml:space="preserve">fund manager Grace F. </w:t>
      </w:r>
      <w:r w:rsidR="00BB693A" w:rsidRPr="00691171">
        <w:rPr>
          <w:rFonts w:eastAsiaTheme="minorEastAsia"/>
        </w:rPr>
        <w:t>is an equity portfolio with a beta of 1.</w:t>
      </w:r>
      <w:r w:rsidR="001E54C6">
        <w:rPr>
          <w:rFonts w:eastAsiaTheme="minorEastAsia"/>
        </w:rPr>
        <w:t>7</w:t>
      </w:r>
      <w:r w:rsidR="00BB693A" w:rsidRPr="00691171">
        <w:rPr>
          <w:rFonts w:eastAsiaTheme="minorEastAsia"/>
        </w:rPr>
        <w:t xml:space="preserve"> and an expected return of 17%. If these portfolios are the only </w:t>
      </w:r>
      <w:r w:rsidR="00332DDF">
        <w:rPr>
          <w:rFonts w:eastAsiaTheme="minorEastAsia"/>
        </w:rPr>
        <w:t xml:space="preserve">currently </w:t>
      </w:r>
      <w:r w:rsidR="00BB693A" w:rsidRPr="00691171">
        <w:rPr>
          <w:rFonts w:eastAsiaTheme="minorEastAsia"/>
        </w:rPr>
        <w:t xml:space="preserve">available assets for investing, what combination of these two assets will give </w:t>
      </w:r>
      <w:r w:rsidR="00332DDF">
        <w:rPr>
          <w:rFonts w:eastAsiaTheme="minorEastAsia"/>
        </w:rPr>
        <w:t>retail</w:t>
      </w:r>
      <w:r w:rsidR="00BB693A" w:rsidRPr="00691171">
        <w:rPr>
          <w:rFonts w:eastAsiaTheme="minorEastAsia"/>
        </w:rPr>
        <w:t xml:space="preserve"> investors </w:t>
      </w:r>
      <w:r w:rsidR="00332DDF">
        <w:rPr>
          <w:rFonts w:eastAsiaTheme="minorEastAsia"/>
        </w:rPr>
        <w:t xml:space="preserve">such as </w:t>
      </w:r>
      <w:r w:rsidR="00E84CFB">
        <w:rPr>
          <w:rFonts w:eastAsiaTheme="minorEastAsia"/>
        </w:rPr>
        <w:t xml:space="preserve">Joshua R., Yazid A. and Jonathan H. </w:t>
      </w:r>
      <w:r w:rsidR="00BB693A" w:rsidRPr="00691171">
        <w:rPr>
          <w:rFonts w:eastAsiaTheme="minorEastAsia"/>
        </w:rPr>
        <w:t xml:space="preserve">their desired level of expected return? </w:t>
      </w:r>
      <w:r w:rsidR="00E84CFB">
        <w:rPr>
          <w:rFonts w:eastAsiaTheme="minorEastAsia"/>
        </w:rPr>
        <w:t xml:space="preserve">Also determine </w:t>
      </w:r>
      <w:r w:rsidR="00BB693A" w:rsidRPr="00691171">
        <w:rPr>
          <w:rFonts w:eastAsiaTheme="minorEastAsia"/>
        </w:rPr>
        <w:t xml:space="preserve">the betas </w:t>
      </w:r>
      <w:r w:rsidR="00E84CFB">
        <w:rPr>
          <w:rFonts w:eastAsiaTheme="minorEastAsia"/>
        </w:rPr>
        <w:t>for</w:t>
      </w:r>
      <w:r w:rsidR="00BB693A" w:rsidRPr="00691171">
        <w:rPr>
          <w:rFonts w:eastAsiaTheme="minorEastAsia"/>
        </w:rPr>
        <w:t xml:space="preserve"> investor’s </w:t>
      </w:r>
      <w:r w:rsidR="00E84CFB">
        <w:rPr>
          <w:rFonts w:eastAsiaTheme="minorEastAsia"/>
        </w:rPr>
        <w:t>mix</w:t>
      </w:r>
      <w:r w:rsidR="00BB693A" w:rsidRPr="00691171">
        <w:rPr>
          <w:rFonts w:eastAsiaTheme="minorEastAsia"/>
        </w:rPr>
        <w:t xml:space="preserve"> </w:t>
      </w:r>
      <w:r w:rsidR="00E84CFB">
        <w:rPr>
          <w:rFonts w:eastAsiaTheme="minorEastAsia"/>
        </w:rPr>
        <w:t xml:space="preserve">of </w:t>
      </w:r>
      <w:r w:rsidR="00BB693A" w:rsidRPr="00691171">
        <w:rPr>
          <w:rFonts w:eastAsiaTheme="minorEastAsia"/>
        </w:rPr>
        <w:t>bond</w:t>
      </w:r>
      <w:r w:rsidR="00E84CFB">
        <w:rPr>
          <w:rFonts w:eastAsiaTheme="minorEastAsia"/>
        </w:rPr>
        <w:t>s</w:t>
      </w:r>
      <w:r w:rsidR="00BB693A" w:rsidRPr="00691171">
        <w:rPr>
          <w:rFonts w:eastAsiaTheme="minorEastAsia"/>
        </w:rPr>
        <w:t xml:space="preserve"> and </w:t>
      </w:r>
      <w:r w:rsidR="00E84CFB">
        <w:rPr>
          <w:rFonts w:eastAsiaTheme="minorEastAsia"/>
        </w:rPr>
        <w:t>stocks.</w:t>
      </w:r>
    </w:p>
    <w:p w14:paraId="2D99B480" w14:textId="40AB2E82" w:rsidR="00BB693A" w:rsidRPr="00691171" w:rsidRDefault="00BB693A" w:rsidP="00BB693A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rPr>
          <w:rFonts w:eastAsiaTheme="minorEastAsia"/>
        </w:rPr>
      </w:pPr>
      <w:r>
        <w:rPr>
          <w:rFonts w:eastAsiaTheme="minorEastAsia"/>
        </w:rPr>
        <w:tab/>
      </w:r>
      <w:r w:rsidRPr="00691171">
        <w:rPr>
          <w:rFonts w:eastAsiaTheme="minorEastAsia"/>
        </w:rPr>
        <w:t>a.</w:t>
      </w:r>
      <w:r w:rsidRPr="00691171">
        <w:rPr>
          <w:rFonts w:eastAsiaTheme="minorEastAsia"/>
        </w:rPr>
        <w:tab/>
      </w:r>
      <w:r w:rsidR="00E84CFB">
        <w:rPr>
          <w:rFonts w:eastAsiaTheme="minorEastAsia"/>
        </w:rPr>
        <w:t>Joshua R</w:t>
      </w:r>
      <w:r w:rsidRPr="00691171">
        <w:rPr>
          <w:rFonts w:eastAsiaTheme="minorEastAsia"/>
        </w:rPr>
        <w:t xml:space="preserve">: desired expected return </w:t>
      </w:r>
      <w:r w:rsidR="30A1C38B" w:rsidRPr="1C41491D">
        <w:rPr>
          <w:rFonts w:eastAsiaTheme="minorEastAsia"/>
        </w:rPr>
        <w:t>10</w:t>
      </w:r>
      <w:r w:rsidR="30A1C38B" w:rsidRPr="5794AEDB">
        <w:rPr>
          <w:rFonts w:eastAsiaTheme="minorEastAsia"/>
        </w:rPr>
        <w:t>.7</w:t>
      </w:r>
      <w:r w:rsidRPr="00691171">
        <w:rPr>
          <w:rFonts w:eastAsiaTheme="minorEastAsia"/>
        </w:rPr>
        <w:t>%</w:t>
      </w:r>
    </w:p>
    <w:p w14:paraId="7CAE4B98" w14:textId="14D36F6E" w:rsidR="002B26DB" w:rsidRDefault="00BB693A" w:rsidP="002B26DB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rPr>
          <w:rFonts w:eastAsiaTheme="minorEastAsia"/>
        </w:rPr>
      </w:pPr>
      <w:r>
        <w:rPr>
          <w:rFonts w:eastAsiaTheme="minorEastAsia"/>
        </w:rPr>
        <w:tab/>
      </w:r>
      <w:r w:rsidRPr="00691171">
        <w:rPr>
          <w:rFonts w:eastAsiaTheme="minorEastAsia"/>
        </w:rPr>
        <w:t>b.</w:t>
      </w:r>
      <w:r w:rsidRPr="00691171">
        <w:rPr>
          <w:rFonts w:eastAsiaTheme="minorEastAsia"/>
        </w:rPr>
        <w:tab/>
      </w:r>
      <w:r w:rsidR="0099591A">
        <w:rPr>
          <w:rFonts w:eastAsiaTheme="minorEastAsia"/>
        </w:rPr>
        <w:t>Yazid A.</w:t>
      </w:r>
      <w:r w:rsidRPr="00691171">
        <w:rPr>
          <w:rFonts w:eastAsiaTheme="minorEastAsia"/>
        </w:rPr>
        <w:t xml:space="preserve">: desired expected return </w:t>
      </w:r>
      <w:r w:rsidR="600D4BB9" w:rsidRPr="604C938B">
        <w:rPr>
          <w:rFonts w:eastAsiaTheme="minorEastAsia"/>
        </w:rPr>
        <w:t>12.5</w:t>
      </w:r>
      <w:r w:rsidR="07766B38" w:rsidRPr="604C938B">
        <w:rPr>
          <w:rFonts w:eastAsiaTheme="minorEastAsia"/>
        </w:rPr>
        <w:t>%</w:t>
      </w:r>
    </w:p>
    <w:p w14:paraId="05C7AB73" w14:textId="1B08BD06" w:rsidR="003F4680" w:rsidRDefault="002B26DB" w:rsidP="002B26DB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</w:pPr>
      <w:r>
        <w:rPr>
          <w:rFonts w:eastAsiaTheme="minorEastAsia"/>
        </w:rPr>
        <w:tab/>
        <w:t>c.</w:t>
      </w:r>
      <w:r>
        <w:rPr>
          <w:rFonts w:eastAsiaTheme="minorEastAsia"/>
        </w:rPr>
        <w:tab/>
      </w:r>
      <w:r w:rsidR="335860DF" w:rsidRPr="1D3AF513">
        <w:rPr>
          <w:rFonts w:eastAsiaTheme="minorEastAsia"/>
        </w:rPr>
        <w:t>Jonathan H.</w:t>
      </w:r>
      <w:r w:rsidR="5FF362D0" w:rsidRPr="1D3AF513">
        <w:rPr>
          <w:rFonts w:eastAsiaTheme="minorEastAsia"/>
        </w:rPr>
        <w:t>:</w:t>
      </w:r>
      <w:r w:rsidR="00BB693A" w:rsidRPr="00691171">
        <w:rPr>
          <w:rFonts w:eastAsiaTheme="minorEastAsia"/>
        </w:rPr>
        <w:t xml:space="preserve"> desired expected return </w:t>
      </w:r>
      <w:r w:rsidR="77822C9F" w:rsidRPr="604C938B">
        <w:rPr>
          <w:rFonts w:eastAsiaTheme="minorEastAsia"/>
        </w:rPr>
        <w:t>16</w:t>
      </w:r>
      <w:r w:rsidR="77822C9F" w:rsidRPr="372B36AC">
        <w:rPr>
          <w:rFonts w:eastAsiaTheme="minorEastAsia"/>
        </w:rPr>
        <w:t>.1</w:t>
      </w:r>
      <w:r w:rsidR="00BB693A" w:rsidRPr="00691171">
        <w:rPr>
          <w:rFonts w:eastAsiaTheme="minorEastAsia"/>
        </w:rPr>
        <w:t>%</w:t>
      </w:r>
    </w:p>
    <w:sectPr w:rsidR="003F4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3A"/>
    <w:rsid w:val="0006226B"/>
    <w:rsid w:val="00096FC3"/>
    <w:rsid w:val="00131D30"/>
    <w:rsid w:val="001963BB"/>
    <w:rsid w:val="00196C27"/>
    <w:rsid w:val="001E54C6"/>
    <w:rsid w:val="00227FED"/>
    <w:rsid w:val="002859F6"/>
    <w:rsid w:val="002B26DB"/>
    <w:rsid w:val="00325881"/>
    <w:rsid w:val="00332DDF"/>
    <w:rsid w:val="00347386"/>
    <w:rsid w:val="00352ABE"/>
    <w:rsid w:val="003806EC"/>
    <w:rsid w:val="003F4680"/>
    <w:rsid w:val="003F7D6C"/>
    <w:rsid w:val="00405AA8"/>
    <w:rsid w:val="004B5F35"/>
    <w:rsid w:val="004C2D52"/>
    <w:rsid w:val="004F5971"/>
    <w:rsid w:val="0053CB24"/>
    <w:rsid w:val="00542217"/>
    <w:rsid w:val="00560074"/>
    <w:rsid w:val="00714A38"/>
    <w:rsid w:val="00746F2B"/>
    <w:rsid w:val="007C3E98"/>
    <w:rsid w:val="008B6A0A"/>
    <w:rsid w:val="00901078"/>
    <w:rsid w:val="00980DD5"/>
    <w:rsid w:val="00984F71"/>
    <w:rsid w:val="0099591A"/>
    <w:rsid w:val="009A068E"/>
    <w:rsid w:val="00AA30AC"/>
    <w:rsid w:val="00BB693A"/>
    <w:rsid w:val="00BF1085"/>
    <w:rsid w:val="00D22F38"/>
    <w:rsid w:val="00D360F1"/>
    <w:rsid w:val="00DF0834"/>
    <w:rsid w:val="00E248B1"/>
    <w:rsid w:val="00E84CFB"/>
    <w:rsid w:val="00F041CC"/>
    <w:rsid w:val="00F224B6"/>
    <w:rsid w:val="00F47C35"/>
    <w:rsid w:val="00FE04C3"/>
    <w:rsid w:val="01C135D0"/>
    <w:rsid w:val="022420EB"/>
    <w:rsid w:val="07766B38"/>
    <w:rsid w:val="07D9B488"/>
    <w:rsid w:val="08CD2E9A"/>
    <w:rsid w:val="0A71D9FA"/>
    <w:rsid w:val="0C512FDD"/>
    <w:rsid w:val="1C41491D"/>
    <w:rsid w:val="1D3AF513"/>
    <w:rsid w:val="1F721C56"/>
    <w:rsid w:val="208C9F04"/>
    <w:rsid w:val="2EE69619"/>
    <w:rsid w:val="30A1C38B"/>
    <w:rsid w:val="335860DF"/>
    <w:rsid w:val="3614D6A0"/>
    <w:rsid w:val="372B36AC"/>
    <w:rsid w:val="3851676C"/>
    <w:rsid w:val="3FACC903"/>
    <w:rsid w:val="41FF24F3"/>
    <w:rsid w:val="43BB718E"/>
    <w:rsid w:val="481032A9"/>
    <w:rsid w:val="4AFFCD19"/>
    <w:rsid w:val="4FBFE8C4"/>
    <w:rsid w:val="5794AEDB"/>
    <w:rsid w:val="5FF362D0"/>
    <w:rsid w:val="600D4BB9"/>
    <w:rsid w:val="604C938B"/>
    <w:rsid w:val="74BFBB45"/>
    <w:rsid w:val="7673D7EC"/>
    <w:rsid w:val="76D93C0B"/>
    <w:rsid w:val="77822C9F"/>
    <w:rsid w:val="779AA106"/>
    <w:rsid w:val="799960DD"/>
    <w:rsid w:val="7BF9E172"/>
    <w:rsid w:val="7C86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93A3"/>
  <w15:chartTrackingRefBased/>
  <w15:docId w15:val="{D951F5AC-A76E-4F94-BF08-6DDF57EC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93A"/>
    <w:rPr>
      <w:rFonts w:ascii="Book Antiqua" w:hAnsi="Book Antiqua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42217"/>
    <w:pPr>
      <w:spacing w:after="0" w:line="240" w:lineRule="auto"/>
    </w:pPr>
    <w:rPr>
      <w:rFonts w:ascii="Book Antiqua" w:hAnsi="Book Antiqua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Gokhale, Jayendra S.</dc:creator>
  <cp:keywords/>
  <dc:description/>
  <cp:lastModifiedBy>Gokhale, Jayendra S.</cp:lastModifiedBy>
  <cp:revision>27</cp:revision>
  <dcterms:created xsi:type="dcterms:W3CDTF">2023-04-14T07:14:00Z</dcterms:created>
  <dcterms:modified xsi:type="dcterms:W3CDTF">2023-07-12T03:26:00Z</dcterms:modified>
</cp:coreProperties>
</file>